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int="eastAsia"/>
          <w:sz w:val="20"/>
          <w:szCs w:val="22"/>
        </w:rPr>
      </w:pPr>
      <w:bookmarkStart w:id="0" w:name="_Toc166"/>
      <w:bookmarkStart w:id="1" w:name="_Toc5633"/>
      <w:bookmarkStart w:id="2" w:name="_Toc22201055"/>
      <w:bookmarkStart w:id="3" w:name="_Toc8405"/>
      <w:r>
        <w:rPr>
          <w:rFonts w:hint="eastAsia" w:ascii="宋体" w:hAnsi="宋体" w:cs="宋体"/>
          <w:sz w:val="28"/>
          <w:szCs w:val="28"/>
          <w:u w:val="single"/>
        </w:rPr>
        <w:t>郴州技师学院学生公寓A、B栋拆除项目</w:t>
      </w:r>
      <w:r>
        <w:rPr>
          <w:rFonts w:hint="eastAsia" w:ascii="宋体" w:hAnsi="宋体" w:cs="宋体"/>
          <w:sz w:val="28"/>
          <w:szCs w:val="28"/>
        </w:rPr>
        <w:t>询价公告</w:t>
      </w:r>
    </w:p>
    <w:p>
      <w:pPr>
        <w:widowControl/>
        <w:snapToGrid w:val="0"/>
        <w:ind w:firstLine="422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  <w:u w:val="single"/>
        </w:rPr>
        <w:t>郴州技师学院</w:t>
      </w:r>
      <w:r>
        <w:rPr>
          <w:rFonts w:hint="eastAsia" w:ascii="宋体" w:hAnsi="宋体" w:cs="宋体"/>
          <w:szCs w:val="21"/>
        </w:rPr>
        <w:t>的</w:t>
      </w:r>
      <w:r>
        <w:rPr>
          <w:rFonts w:hint="eastAsia" w:ascii="宋体" w:hAnsi="宋体" w:cs="宋体"/>
          <w:b/>
          <w:bCs/>
          <w:szCs w:val="21"/>
          <w:u w:val="single"/>
        </w:rPr>
        <w:t>郴州技师学院学生公寓A、B栋拆除项目</w:t>
      </w:r>
      <w:r>
        <w:rPr>
          <w:rFonts w:hint="eastAsia" w:ascii="宋体" w:hAnsi="宋体" w:cs="宋体"/>
          <w:szCs w:val="21"/>
        </w:rPr>
        <w:t>项目进行</w:t>
      </w:r>
      <w:r>
        <w:rPr>
          <w:rFonts w:hint="eastAsia" w:ascii="宋体" w:hAnsi="宋体" w:cs="宋体"/>
          <w:b/>
          <w:bCs/>
          <w:szCs w:val="21"/>
        </w:rPr>
        <w:t>询价采购</w:t>
      </w:r>
      <w:r>
        <w:rPr>
          <w:rFonts w:hint="eastAsia" w:ascii="宋体" w:hAnsi="宋体" w:cs="宋体"/>
          <w:szCs w:val="21"/>
        </w:rPr>
        <w:t>。现采用发布公告方式，邀请符合资格条件的供应商提交证明材料参与资格审查。</w:t>
      </w:r>
    </w:p>
    <w:p>
      <w:pPr>
        <w:pStyle w:val="3"/>
        <w:adjustRightInd w:val="0"/>
        <w:snapToGrid w:val="0"/>
        <w:spacing w:before="156" w:beforeLines="50" w:line="24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一、采购项目名称、</w:t>
      </w:r>
      <w:bookmarkEnd w:id="0"/>
      <w:bookmarkEnd w:id="1"/>
      <w:bookmarkEnd w:id="2"/>
      <w:bookmarkEnd w:id="3"/>
      <w:r>
        <w:rPr>
          <w:rFonts w:hint="eastAsia" w:ascii="宋体" w:hAnsi="宋体" w:cs="宋体"/>
        </w:rPr>
        <w:t>预算</w:t>
      </w:r>
    </w:p>
    <w:tbl>
      <w:tblPr>
        <w:tblStyle w:val="6"/>
        <w:tblW w:w="4999" w:type="pct"/>
        <w:tblInd w:w="0" w:type="dxa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522"/>
        <w:gridCol w:w="3053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5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265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采购项目名称</w:t>
            </w:r>
          </w:p>
        </w:tc>
        <w:tc>
          <w:tcPr>
            <w:tcW w:w="179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采购项目预算（元人民币）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5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156" w:beforeLines="50"/>
              <w:jc w:val="center"/>
              <w:rPr>
                <w:rFonts w:hint="eastAsia" w:hAnsi="宋体" w:cs="宋体"/>
                <w:kern w:val="0"/>
              </w:rPr>
            </w:pPr>
            <w:r>
              <w:rPr>
                <w:rFonts w:hint="eastAsia" w:hAnsi="宋体" w:cs="宋体"/>
                <w:kern w:val="0"/>
              </w:rPr>
              <w:t>1</w:t>
            </w:r>
          </w:p>
        </w:tc>
        <w:tc>
          <w:tcPr>
            <w:tcW w:w="2653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szCs w:val="21"/>
              </w:rPr>
              <w:t>郴州技师学院学生公寓A、B栋拆除项目</w:t>
            </w:r>
          </w:p>
        </w:tc>
        <w:tc>
          <w:tcPr>
            <w:tcW w:w="179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156" w:beforeLines="50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/>
                <w:sz w:val="24"/>
                <w:szCs w:val="24"/>
              </w:rPr>
              <w:t>218083.98</w:t>
            </w:r>
            <w:r>
              <w:rPr>
                <w:rFonts w:hint="eastAsia" w:hAnsi="宋体" w:cs="宋体"/>
                <w:kern w:val="0"/>
              </w:rPr>
              <w:t>元</w:t>
            </w:r>
          </w:p>
        </w:tc>
      </w:tr>
    </w:tbl>
    <w:p>
      <w:pPr>
        <w:pStyle w:val="3"/>
        <w:adjustRightInd w:val="0"/>
        <w:snapToGrid w:val="0"/>
        <w:spacing w:before="156" w:beforeLines="50"/>
        <w:rPr>
          <w:rFonts w:hint="eastAsia" w:ascii="宋体" w:hAnsi="宋体" w:cs="宋体"/>
        </w:rPr>
      </w:pPr>
      <w:bookmarkStart w:id="4" w:name="_Toc2405"/>
      <w:bookmarkStart w:id="5" w:name="_Toc10054"/>
      <w:bookmarkStart w:id="6" w:name="_Toc14660"/>
      <w:bookmarkStart w:id="7" w:name="_Toc22201057"/>
      <w:r>
        <w:rPr>
          <w:rFonts w:hint="eastAsia" w:ascii="宋体" w:hAnsi="宋体" w:cs="宋体"/>
        </w:rPr>
        <w:t>二、供应商的资格要求</w:t>
      </w:r>
      <w:bookmarkEnd w:id="4"/>
      <w:bookmarkEnd w:id="5"/>
      <w:bookmarkEnd w:id="6"/>
      <w:bookmarkEnd w:id="7"/>
    </w:p>
    <w:p>
      <w:pPr>
        <w:adjustRightInd w:val="0"/>
        <w:snapToGrid w:val="0"/>
        <w:spacing w:before="156" w:beforeLines="50" w:line="360" w:lineRule="auto"/>
        <w:ind w:firstLine="422" w:firstLineChars="200"/>
        <w:rPr>
          <w:rFonts w:hint="eastAsia" w:ascii="宋体"/>
          <w:szCs w:val="21"/>
        </w:rPr>
      </w:pPr>
      <w:bookmarkStart w:id="8" w:name="_Toc22201058"/>
      <w:bookmarkStart w:id="9" w:name="_Toc3027"/>
      <w:bookmarkStart w:id="10" w:name="_Toc32425"/>
      <w:bookmarkStart w:id="11" w:name="_Toc27878"/>
      <w:r>
        <w:rPr>
          <w:rFonts w:ascii="宋体" w:hAnsi="宋体"/>
          <w:b/>
          <w:bCs/>
          <w:szCs w:val="21"/>
        </w:rPr>
        <w:t>1</w:t>
      </w:r>
      <w:r>
        <w:rPr>
          <w:rFonts w:hint="eastAsia" w:ascii="宋体" w:hAnsi="宋体"/>
          <w:b/>
          <w:bCs/>
          <w:szCs w:val="21"/>
        </w:rPr>
        <w:t>、供应商的基本资格条件：</w:t>
      </w:r>
      <w:r>
        <w:rPr>
          <w:rFonts w:hint="eastAsia" w:ascii="宋体" w:hAnsi="宋体"/>
          <w:szCs w:val="21"/>
        </w:rPr>
        <w:t>供应商必须是在中华人民共和国境内注册登记的法人、其他组织或者自然人，且应当符合《政府采购法》第二十二条的规定。</w:t>
      </w:r>
    </w:p>
    <w:p>
      <w:pPr>
        <w:adjustRightInd w:val="0"/>
        <w:snapToGrid w:val="0"/>
        <w:spacing w:before="50" w:line="360" w:lineRule="auto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2</w:t>
      </w:r>
      <w:r>
        <w:rPr>
          <w:rFonts w:hint="eastAsia" w:ascii="宋体" w:hAnsi="宋体"/>
          <w:b/>
          <w:bCs/>
          <w:szCs w:val="21"/>
        </w:rPr>
        <w:t>、采购项目的特定资格条件：</w:t>
      </w:r>
    </w:p>
    <w:p>
      <w:pPr>
        <w:adjustRightInd w:val="0"/>
        <w:snapToGrid w:val="0"/>
        <w:spacing w:before="50" w:line="360" w:lineRule="auto"/>
        <w:ind w:firstLine="420" w:firstLineChars="200"/>
        <w:rPr>
          <w:rFonts w:hint="eastAsia"/>
        </w:rPr>
      </w:pPr>
      <w:r>
        <w:rPr>
          <w:rFonts w:hint="eastAsia"/>
        </w:rPr>
        <w:t>2.1.营业执照经营范围包含房屋拆除工程，具有建设行政主管部门颁发的</w:t>
      </w:r>
      <w:r>
        <w:rPr>
          <w:rFonts w:hint="eastAsia"/>
          <w:b/>
          <w:bCs/>
          <w:u w:val="single"/>
        </w:rPr>
        <w:t>建筑工程施工总承包贰级及以上</w:t>
      </w:r>
      <w:r>
        <w:rPr>
          <w:rFonts w:hint="eastAsia"/>
        </w:rPr>
        <w:t>并具有建设行政管理部门颁发的在有效期内的安全生产许可证；</w:t>
      </w:r>
    </w:p>
    <w:p>
      <w:pPr>
        <w:widowControl/>
        <w:spacing w:after="150" w:line="23" w:lineRule="atLeast"/>
        <w:ind w:firstLine="420" w:firstLineChars="200"/>
        <w:jc w:val="left"/>
        <w:rPr>
          <w:rFonts w:hint="eastAsia"/>
        </w:rPr>
      </w:pPr>
      <w:r>
        <w:rPr>
          <w:rFonts w:hint="eastAsia"/>
        </w:rPr>
        <w:t>2.2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bidi="ar"/>
        </w:rPr>
        <w:t>拟任项目经理具备</w:t>
      </w:r>
      <w:r>
        <w:rPr>
          <w:rFonts w:hint="eastAsia" w:ascii="宋体" w:hAnsi="宋体" w:cs="宋体"/>
          <w:b/>
          <w:bCs/>
          <w:kern w:val="0"/>
          <w:szCs w:val="21"/>
          <w:u w:val="single"/>
          <w:shd w:val="clear" w:color="auto" w:fill="FFFFFF"/>
          <w:lang w:bidi="ar"/>
        </w:rPr>
        <w:t>建筑工程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bidi="ar"/>
        </w:rPr>
        <w:t>专业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shd w:val="clear" w:color="auto" w:fill="FFFFFF"/>
          <w:lang w:bidi="ar"/>
        </w:rPr>
        <w:t>贰级及以上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bidi="ar"/>
        </w:rPr>
        <w:t>注册建造师资格，具备项目负责人安全生产考核合格证书</w:t>
      </w:r>
      <w:r>
        <w:rPr>
          <w:rFonts w:hint="eastAsia"/>
        </w:rPr>
        <w:t>，无负责的在建项目，无在处罚期内的不良行为记录。</w:t>
      </w:r>
    </w:p>
    <w:p>
      <w:pPr>
        <w:adjustRightInd w:val="0"/>
        <w:snapToGrid w:val="0"/>
        <w:spacing w:before="50" w:line="360" w:lineRule="auto"/>
        <w:ind w:firstLine="422" w:firstLineChars="200"/>
        <w:rPr>
          <w:rFonts w:ascii="宋体"/>
          <w:b/>
          <w:bCs/>
          <w:szCs w:val="21"/>
        </w:rPr>
      </w:pPr>
      <w:r>
        <w:rPr>
          <w:rFonts w:hint="eastAsia"/>
          <w:b/>
          <w:bCs/>
        </w:rPr>
        <w:t>注：项目评审开始前，经“信用中国”网站（www.creditchina.gov.cn）、“中国政府采购网”网站（www.ccgp.gov.cn）查询，被列入失信被执行人、重大税收违法案件当事人名单、政府采购严重违法失信行为记录名单的不得参加本采购项目。</w:t>
      </w:r>
    </w:p>
    <w:p>
      <w:pPr>
        <w:adjustRightInd w:val="0"/>
        <w:snapToGrid w:val="0"/>
        <w:spacing w:before="50"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、单位负责人为同一人或者存在直接控股、管理关系的不同供应商，不得参加同一合同项下的政府采购活动。</w:t>
      </w:r>
    </w:p>
    <w:p>
      <w:pPr>
        <w:adjustRightInd w:val="0"/>
        <w:snapToGrid w:val="0"/>
        <w:spacing w:before="50"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、为本采购项目提供整体设计、规范编制或者项目管理、监理、检测等服务的，不得再参加此项目的其他政府采购采购活动。</w:t>
      </w:r>
    </w:p>
    <w:p>
      <w:pPr>
        <w:adjustRightInd w:val="0"/>
        <w:snapToGrid w:val="0"/>
        <w:spacing w:before="50" w:line="360" w:lineRule="auto"/>
        <w:ind w:firstLine="420" w:firstLineChars="200"/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、列入失信被执行人、重大税收违法案件当事人名单，列入政府采购严重违法失信行为记录名单的，拒绝其参与政府采购活动。</w:t>
      </w:r>
    </w:p>
    <w:p>
      <w:pPr>
        <w:spacing w:line="440" w:lineRule="exact"/>
        <w:ind w:firstLine="422" w:firstLineChars="201"/>
        <w:textAlignment w:val="baseline"/>
        <w:rPr>
          <w:rFonts w:hint="eastAsia" w:ascii="宋体" w:hAnsi="宋体" w:cs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、联合体。本次采购</w:t>
      </w:r>
      <w:r>
        <w:rPr>
          <w:rFonts w:ascii="宋体" w:hAnsi="宋体"/>
          <w:b/>
          <w:bCs/>
          <w:szCs w:val="21"/>
          <w:u w:val="single"/>
        </w:rPr>
        <w:t xml:space="preserve"> </w:t>
      </w:r>
      <w:r>
        <w:rPr>
          <w:rFonts w:hint="eastAsia" w:ascii="宋体" w:hAnsi="宋体"/>
          <w:b/>
          <w:bCs/>
          <w:szCs w:val="21"/>
          <w:u w:val="single"/>
        </w:rPr>
        <w:t>不接受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联合体形式。</w:t>
      </w:r>
    </w:p>
    <w:p>
      <w:pPr>
        <w:pStyle w:val="3"/>
        <w:adjustRightInd w:val="0"/>
        <w:snapToGrid w:val="0"/>
        <w:spacing w:before="156" w:beforeLines="50"/>
        <w:rPr>
          <w:rFonts w:hint="eastAsia" w:ascii="宋体" w:hAnsi="宋体" w:cs="宋体"/>
        </w:rPr>
      </w:pPr>
      <w:bookmarkStart w:id="12" w:name="_Toc34637829"/>
      <w:bookmarkStart w:id="13" w:name="_Toc28327"/>
      <w:r>
        <w:rPr>
          <w:rFonts w:hint="eastAsia" w:ascii="宋体" w:hAnsi="宋体" w:cs="宋体"/>
        </w:rPr>
        <w:t>三、供应商应提交的证明材料及说明</w:t>
      </w:r>
      <w:bookmarkEnd w:id="12"/>
      <w:bookmarkEnd w:id="13"/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1、法人或者其他组织的营业执照等主体资格证明文件复印件，加盖公章；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2、供应商资格声明原件，加盖公章。格式见附件一；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>3、符合资格条件证明材料复印件或者情况说明，加盖公章；</w:t>
      </w:r>
      <w:r>
        <w:rPr>
          <w:rFonts w:hint="eastAsia" w:ascii="宋体" w:hAnsi="宋体" w:cs="宋体"/>
        </w:rPr>
        <w:t xml:space="preserve"> 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cs="宋体"/>
          <w:bCs/>
          <w:iCs/>
          <w:szCs w:val="21"/>
        </w:rPr>
      </w:pPr>
      <w:r>
        <w:rPr>
          <w:rFonts w:hint="eastAsia" w:ascii="宋体" w:hAnsi="宋体" w:cs="宋体"/>
        </w:rPr>
        <w:t>4、</w:t>
      </w:r>
      <w:r>
        <w:rPr>
          <w:rFonts w:hint="eastAsia" w:ascii="宋体" w:hAnsi="宋体" w:cs="宋体"/>
          <w:bCs/>
          <w:iCs/>
          <w:szCs w:val="21"/>
        </w:rPr>
        <w:t>法定代表或委托人（提供委托证明），需持法人身份证原件、营业执照原件、资质证书原件及复印件（加盖公章）在采购询价期间到采购单位，现场核查资质等条件是否满足项目要求。</w:t>
      </w:r>
    </w:p>
    <w:p>
      <w:pPr>
        <w:adjustRightInd w:val="0"/>
        <w:snapToGrid w:val="0"/>
        <w:spacing w:before="156" w:beforeLines="50" w:line="360" w:lineRule="auto"/>
        <w:ind w:firstLine="422" w:firstLineChars="20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5、供应商需现场勘察，现场勘察时间</w:t>
      </w:r>
      <w:r>
        <w:rPr>
          <w:rFonts w:hint="eastAsia" w:ascii="宋体" w:hAnsi="宋体" w:cs="宋体"/>
          <w:b/>
          <w:bCs/>
          <w:szCs w:val="21"/>
        </w:rPr>
        <w:t>2023年8月13日至2023年8月14日9：00</w:t>
      </w:r>
      <w:r>
        <w:rPr>
          <w:rFonts w:ascii="宋体" w:hAnsi="宋体" w:cs="宋体"/>
          <w:b/>
          <w:bCs/>
          <w:szCs w:val="21"/>
        </w:rPr>
        <w:t>—</w:t>
      </w:r>
      <w:r>
        <w:rPr>
          <w:rFonts w:hint="eastAsia" w:ascii="宋体" w:hAnsi="宋体" w:cs="宋体"/>
          <w:b/>
          <w:bCs/>
          <w:szCs w:val="21"/>
        </w:rPr>
        <w:t>12：00，15：00</w:t>
      </w:r>
      <w:r>
        <w:rPr>
          <w:rFonts w:ascii="宋体" w:hAnsi="宋体" w:cs="宋体"/>
          <w:b/>
          <w:bCs/>
          <w:szCs w:val="21"/>
        </w:rPr>
        <w:t>—</w:t>
      </w:r>
      <w:r>
        <w:rPr>
          <w:rFonts w:hint="eastAsia" w:ascii="宋体" w:hAnsi="宋体" w:cs="宋体"/>
          <w:b/>
          <w:bCs/>
          <w:szCs w:val="21"/>
        </w:rPr>
        <w:t>17：00（实行预约），</w:t>
      </w:r>
      <w:r>
        <w:rPr>
          <w:rFonts w:hint="eastAsia" w:ascii="宋体" w:hAnsi="宋体" w:cs="宋体"/>
          <w:b/>
          <w:bCs/>
        </w:rPr>
        <w:t>由学院出具《现场勘察证明》。</w:t>
      </w:r>
    </w:p>
    <w:p>
      <w:pPr>
        <w:pStyle w:val="3"/>
        <w:adjustRightInd w:val="0"/>
        <w:snapToGrid w:val="0"/>
        <w:spacing w:before="156" w:beforeLines="50"/>
        <w:rPr>
          <w:rFonts w:hint="eastAsia" w:ascii="宋体" w:hAnsi="宋体" w:cs="宋体"/>
        </w:rPr>
      </w:pPr>
      <w:bookmarkStart w:id="14" w:name="_Toc31243"/>
      <w:bookmarkStart w:id="15" w:name="_Toc34637830"/>
      <w:r>
        <w:rPr>
          <w:rFonts w:hint="eastAsia" w:ascii="宋体" w:hAnsi="宋体" w:cs="宋体"/>
        </w:rPr>
        <w:t>四、</w:t>
      </w:r>
      <w:bookmarkEnd w:id="14"/>
      <w:bookmarkEnd w:id="15"/>
      <w:r>
        <w:rPr>
          <w:rFonts w:hint="eastAsia"/>
        </w:rPr>
        <w:t>获取招标文件</w:t>
      </w:r>
    </w:p>
    <w:p>
      <w:pPr>
        <w:adjustRightInd w:val="0"/>
        <w:snapToGrid w:val="0"/>
        <w:spacing w:before="156" w:beforeLines="50" w:line="360" w:lineRule="auto"/>
        <w:ind w:firstLine="367" w:firstLineChars="175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1、按本招标公告第三条规定提交的证明材料及说明应装订成册1份。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2、资格审查材料的递交时间：</w:t>
      </w:r>
      <w:r>
        <w:rPr>
          <w:rFonts w:hint="eastAsia" w:ascii="宋体" w:hAnsi="宋体" w:cs="宋体"/>
          <w:szCs w:val="21"/>
          <w:u w:val="single"/>
        </w:rPr>
        <w:t>2023年8月13日至2023年8月14日</w:t>
      </w:r>
      <w:r>
        <w:rPr>
          <w:rFonts w:hint="eastAsia" w:ascii="宋体" w:hAnsi="宋体" w:cs="宋体"/>
          <w:szCs w:val="21"/>
        </w:rPr>
        <w:t>，每日上午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:00时至12:00时，下午14:00时至17:00 时（北京时间，法定节假日公休日除外），地点：</w:t>
      </w:r>
      <w:r>
        <w:rPr>
          <w:rFonts w:hint="eastAsia" w:ascii="宋体" w:hAnsi="宋体" w:cs="宋体"/>
          <w:b/>
          <w:bCs/>
          <w:szCs w:val="21"/>
          <w:u w:val="single"/>
        </w:rPr>
        <w:t>郴州技师学院后勤处</w:t>
      </w:r>
      <w:r>
        <w:rPr>
          <w:rFonts w:hint="eastAsia" w:ascii="宋体" w:hAnsi="宋体" w:cs="宋体"/>
          <w:szCs w:val="21"/>
        </w:rPr>
        <w:t>。逾期送达的，不予受理。</w:t>
      </w:r>
    </w:p>
    <w:p>
      <w:pPr>
        <w:pStyle w:val="3"/>
        <w:adjustRightInd w:val="0"/>
        <w:snapToGrid w:val="0"/>
        <w:spacing w:before="156" w:beforeLines="50"/>
        <w:rPr>
          <w:rFonts w:hint="eastAsia"/>
        </w:rPr>
      </w:pPr>
      <w:bookmarkStart w:id="16" w:name="_Toc34637832"/>
      <w:bookmarkStart w:id="17" w:name="_Toc17848"/>
      <w:r>
        <w:rPr>
          <w:rFonts w:hint="eastAsia"/>
        </w:rPr>
        <w:t>五、提交投标文件截止时间、开标时间和地点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</w:t>
      </w:r>
      <w:r>
        <w:rPr>
          <w:rFonts w:hint="eastAsia" w:ascii="宋体" w:hAnsi="宋体" w:cs="宋体"/>
          <w:b/>
          <w:bCs/>
          <w:szCs w:val="21"/>
        </w:rPr>
        <w:t>提交投标文件截止时间及开标时</w:t>
      </w:r>
      <w:r>
        <w:rPr>
          <w:rFonts w:hint="eastAsia" w:ascii="宋体" w:hAnsi="宋体" w:cs="宋体"/>
          <w:szCs w:val="21"/>
        </w:rPr>
        <w:t>间：</w:t>
      </w:r>
      <w:r>
        <w:rPr>
          <w:rFonts w:hint="eastAsia" w:ascii="宋体" w:hAnsi="宋体" w:cs="宋体"/>
          <w:szCs w:val="21"/>
          <w:u w:val="single"/>
        </w:rPr>
        <w:t>2023年 8 月1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6</w:t>
      </w:r>
      <w:r>
        <w:rPr>
          <w:rFonts w:hint="eastAsia" w:ascii="宋体" w:hAnsi="宋体" w:cs="宋体"/>
          <w:szCs w:val="21"/>
          <w:u w:val="single"/>
        </w:rPr>
        <w:t>日 09点00分（北京时间）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2.地点：</w:t>
      </w:r>
      <w:r>
        <w:rPr>
          <w:rFonts w:hint="eastAsia" w:ascii="宋体" w:hAnsi="宋体" w:cs="宋体"/>
          <w:szCs w:val="21"/>
          <w:u w:val="single"/>
        </w:rPr>
        <w:t xml:space="preserve"> 郴州技师学院综合楼1201办公室  </w:t>
      </w:r>
    </w:p>
    <w:bookmarkEnd w:id="16"/>
    <w:bookmarkEnd w:id="17"/>
    <w:p>
      <w:pPr>
        <w:pStyle w:val="3"/>
        <w:adjustRightInd w:val="0"/>
        <w:snapToGrid w:val="0"/>
        <w:spacing w:before="156" w:beforeLines="5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六、询问及质疑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1、供应商对政府采购活动事项如有疑问的，可以向采购人提出询问。采购人将在3个工作日内作出答复。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供应商认为询价通知书使自己的合法权益受到损害的，可以在收到询价通知书之日起7个工作日内，按《湖南省财政厅关于印发＜政府采购质疑答复和投诉处理操作规程＞的通知》(湘财购〔2019〕20号)规定，以书面形式向采购人提出质疑。</w:t>
      </w:r>
    </w:p>
    <w:p>
      <w:pPr>
        <w:pStyle w:val="3"/>
        <w:adjustRightInd w:val="0"/>
        <w:snapToGrid w:val="0"/>
        <w:spacing w:before="156" w:beforeLines="5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七、采购人名称、地址和联系方法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（1）名称：郴州技师学院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（2）地址： 郴州市苏仙区郴江路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（3）联系人：黄先帜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（4）电话：13100358857</w:t>
      </w:r>
    </w:p>
    <w:p>
      <w:pPr>
        <w:pStyle w:val="4"/>
        <w:spacing w:line="240" w:lineRule="auto"/>
        <w:rPr>
          <w:rFonts w:hint="eastAsia" w:ascii="宋体" w:hAnsi="宋体" w:cs="宋体"/>
          <w:b w:val="0"/>
          <w:sz w:val="21"/>
          <w:szCs w:val="21"/>
        </w:rPr>
      </w:pPr>
      <w:bookmarkStart w:id="18" w:name="_Toc34637835"/>
      <w:bookmarkStart w:id="19" w:name="_Toc232"/>
      <w:r>
        <w:rPr>
          <w:rFonts w:hint="eastAsia" w:ascii="宋体" w:hAnsi="宋体" w:cs="宋体"/>
          <w:b w:val="0"/>
          <w:sz w:val="21"/>
          <w:szCs w:val="21"/>
        </w:rPr>
        <w:br w:type="page"/>
      </w:r>
      <w:r>
        <w:rPr>
          <w:rFonts w:hint="eastAsia" w:ascii="宋体" w:hAnsi="宋体" w:cs="宋体"/>
          <w:b w:val="0"/>
          <w:sz w:val="21"/>
          <w:szCs w:val="21"/>
        </w:rPr>
        <w:t>附件一  供应商资格声明(格式)</w:t>
      </w:r>
      <w:bookmarkEnd w:id="18"/>
      <w:bookmarkEnd w:id="19"/>
    </w:p>
    <w:p>
      <w:pPr>
        <w:adjustRightInd w:val="0"/>
        <w:snapToGrid w:val="0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供应商资格声明</w:t>
      </w:r>
    </w:p>
    <w:p>
      <w:pPr>
        <w:widowControl/>
        <w:adjustRightInd w:val="0"/>
        <w:snapToGrid w:val="0"/>
        <w:spacing w:before="156" w:beforeLines="5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致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(采购人)：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按照《中华人民共和国政府采购法》及实施条例和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邀请公告的规定，我单位郑重声明如下：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一、我单位是按照中华人民共和国法律规定登记注册的，注册地点为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，全称为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，统一社会信用代码为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，法定代表人为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，具有独立承担民事责任的能力。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二、我单位具有良好的商业信誉和健全的财务会计制度。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三、我单位依法进行纳税和社会保险申报并实际履行了义务。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四、我单位具有履行本项目      采购合同所必需的设备和专业技术能力，并具有履行合同的良好记录。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供应商在参加政府采购活动前3年内因违法经营被禁止在一定期限内参加政府采购活动，期限届满的，可以参加政府采购活动。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六、我单位具备法律、行政法规规定的其他条件。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七、与我单位存在“单位负责人为同一人或者存在直接控股、管理关系”的其他单位信息如下（如无，填写“无”）：</w:t>
      </w:r>
    </w:p>
    <w:p>
      <w:pPr>
        <w:adjustRightInd w:val="0"/>
        <w:snapToGrid w:val="0"/>
        <w:spacing w:before="156" w:beforeLines="50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1、与我单位的法定代表人为同一人的其他单位如下：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</w:p>
    <w:p>
      <w:pPr>
        <w:adjustRightInd w:val="0"/>
        <w:snapToGrid w:val="0"/>
        <w:spacing w:before="156" w:beforeLines="50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2、我单位直接控股的其他单位如下：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</w:p>
    <w:p>
      <w:pPr>
        <w:adjustRightInd w:val="0"/>
        <w:snapToGrid w:val="0"/>
        <w:spacing w:before="156" w:beforeLines="50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3、与我单位存在管理关系的其他单位如下：</w:t>
      </w:r>
      <w:r>
        <w:rPr>
          <w:rFonts w:hint="eastAsia" w:ascii="宋体" w:hAnsi="宋体" w:cs="宋体"/>
          <w:szCs w:val="21"/>
          <w:u w:val="single"/>
        </w:rPr>
        <w:t xml:space="preserve">               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八、</w:t>
      </w:r>
      <w:r>
        <w:rPr>
          <w:rFonts w:hint="eastAsia" w:ascii="宋体" w:hAnsi="宋体" w:cs="宋体"/>
          <w:szCs w:val="21"/>
        </w:rPr>
        <w:t>我单位不属于为本项目提供整体设计、规范编制或者项目管理、监理、检测等服务的供应商。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九、我单位无以下不良信用记录情形：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1、在“信用中国”网站被列入失信被执行人和重大税收违法案件当事人名单；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2、在“中国政府采购网”网站被列入政府采购严重违法失信行为记录名单；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3、不符合《政府采购法》第二十二条规定的条件。</w:t>
      </w:r>
    </w:p>
    <w:p>
      <w:pPr>
        <w:widowControl/>
        <w:adjustRightInd w:val="0"/>
        <w:snapToGrid w:val="0"/>
        <w:spacing w:before="156" w:beforeLines="5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我单位保证上述声明的事项都是真实的，如有虚假，我单位愿意承担相应的法律责任，并承担因此所造成的一切损失。</w:t>
      </w:r>
    </w:p>
    <w:p>
      <w:pPr>
        <w:widowControl/>
        <w:adjustRightInd w:val="0"/>
        <w:snapToGrid w:val="0"/>
        <w:spacing w:before="156" w:beforeLines="5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注：第二条“良好的商业信誉”是指供应商经营状况良好，无本资格声明第九条情形。</w:t>
      </w:r>
    </w:p>
    <w:p>
      <w:pPr>
        <w:widowControl/>
        <w:adjustRightInd w:val="0"/>
        <w:snapToGrid w:val="0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szCs w:val="21"/>
        </w:rPr>
        <w:t>供应商名称（盖单位公章）：</w:t>
      </w:r>
      <w:r>
        <w:rPr>
          <w:rFonts w:hint="eastAsia" w:ascii="宋体" w:hAnsi="宋体" w:cs="宋体"/>
          <w:szCs w:val="21"/>
          <w:u w:val="single"/>
        </w:rPr>
        <w:t xml:space="preserve">              </w:t>
      </w:r>
    </w:p>
    <w:p>
      <w:pPr>
        <w:widowControl/>
        <w:adjustRightInd w:val="0"/>
        <w:snapToGrid w:val="0"/>
        <w:jc w:val="left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spacing w:val="-2"/>
          <w:kern w:val="0"/>
          <w:szCs w:val="21"/>
        </w:rPr>
        <w:t>法定代表人</w:t>
      </w:r>
      <w:r>
        <w:rPr>
          <w:rFonts w:hint="eastAsia" w:ascii="宋体" w:hAnsi="宋体" w:cs="宋体"/>
        </w:rPr>
        <w:t>或委托代理人：</w:t>
      </w:r>
      <w:r>
        <w:rPr>
          <w:rFonts w:hint="eastAsia" w:ascii="宋体" w:hAnsi="宋体" w:cs="宋体"/>
          <w:u w:val="single"/>
        </w:rPr>
        <w:t xml:space="preserve">       </w:t>
      </w:r>
      <w:r>
        <w:rPr>
          <w:rFonts w:hint="eastAsia" w:ascii="宋体" w:hAnsi="宋体" w:cs="宋体"/>
        </w:rPr>
        <w:t>（签字或印章）</w:t>
      </w:r>
    </w:p>
    <w:p>
      <w:pPr>
        <w:widowControl/>
        <w:adjustRightInd w:val="0"/>
        <w:snapToGrid w:val="0"/>
        <w:jc w:val="left"/>
        <w:rPr>
          <w:rFonts w:hint="eastAsia" w:ascii="宋体" w:hAnsi="宋体" w:cs="宋体"/>
          <w:b/>
          <w:bCs/>
          <w:sz w:val="24"/>
          <w:szCs w:val="32"/>
        </w:rPr>
      </w:pPr>
      <w:r>
        <w:rPr>
          <w:rFonts w:hint="eastAsia" w:ascii="宋体" w:hAnsi="宋体" w:cs="宋体"/>
          <w:szCs w:val="21"/>
        </w:rPr>
        <w:t>日期：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日</w:t>
      </w:r>
    </w:p>
    <w:bookmarkEnd w:id="8"/>
    <w:bookmarkEnd w:id="9"/>
    <w:bookmarkEnd w:id="10"/>
    <w:bookmarkEnd w:id="11"/>
    <w:p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MTIzMTM3ZjVkODg4MDYzMmJmNjJmZmNiOTM5MjYifQ=="/>
  </w:docVars>
  <w:rsids>
    <w:rsidRoot w:val="7F751021"/>
    <w:rsid w:val="7F75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8">
    <w:name w:val="首行缩进"/>
    <w:basedOn w:val="1"/>
    <w:qFormat/>
    <w:uiPriority w:val="99"/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2023-08-13T00:32:00Z</dcterms:created>
  <dc:creator>蓝黛</dc:creator>
  <cp:lastModifiedBy>蓝黛</cp:lastModifiedBy>
  <dcterms:modified xsi:type="dcterms:W3CDTF">2023-08-13T00:32:56Z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22AE0D795B6B4EF5B42333ED6DDEAF3C_11</vt:lpwstr>
  </property>
</Properties>
</file>